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0E" w:rsidRDefault="00F13E18" w:rsidP="00F13E18">
      <w:pPr>
        <w:spacing w:after="0"/>
        <w:jc w:val="center"/>
        <w:rPr>
          <w:b/>
          <w:color w:val="000000"/>
          <w:szCs w:val="28"/>
        </w:rPr>
      </w:pPr>
      <w:r w:rsidRPr="00F13E18">
        <w:rPr>
          <w:b/>
          <w:color w:val="000000"/>
          <w:szCs w:val="28"/>
        </w:rPr>
        <w:t>Информация об исполнении</w:t>
      </w:r>
      <w:r w:rsidRPr="00F13E18">
        <w:rPr>
          <w:b/>
          <w:color w:val="000000"/>
          <w:szCs w:val="28"/>
        </w:rPr>
        <w:t xml:space="preserve"> протокола пленарного заседания по подведению итогов деятельности единой государственной </w:t>
      </w:r>
    </w:p>
    <w:p w:rsidR="0034380E" w:rsidRDefault="00F13E18" w:rsidP="00F13E18">
      <w:pPr>
        <w:spacing w:after="0"/>
        <w:jc w:val="center"/>
        <w:rPr>
          <w:b/>
          <w:color w:val="000000"/>
          <w:szCs w:val="28"/>
        </w:rPr>
      </w:pPr>
      <w:r w:rsidRPr="00F13E18">
        <w:rPr>
          <w:b/>
          <w:color w:val="000000"/>
          <w:szCs w:val="28"/>
        </w:rPr>
        <w:t>системы предупреждения</w:t>
      </w:r>
      <w:r w:rsidR="0034380E">
        <w:rPr>
          <w:b/>
          <w:color w:val="000000"/>
          <w:szCs w:val="28"/>
        </w:rPr>
        <w:t xml:space="preserve"> </w:t>
      </w:r>
      <w:r w:rsidRPr="00F13E18">
        <w:rPr>
          <w:b/>
          <w:color w:val="000000"/>
          <w:szCs w:val="28"/>
        </w:rPr>
        <w:t xml:space="preserve">и ликвидации чрезвычайных </w:t>
      </w:r>
    </w:p>
    <w:p w:rsidR="0034380E" w:rsidRDefault="00F13E18" w:rsidP="00F13E18">
      <w:pPr>
        <w:spacing w:after="0"/>
        <w:jc w:val="center"/>
        <w:rPr>
          <w:b/>
          <w:color w:val="000000"/>
          <w:szCs w:val="28"/>
        </w:rPr>
      </w:pPr>
      <w:r w:rsidRPr="00F13E18">
        <w:rPr>
          <w:b/>
          <w:color w:val="000000"/>
          <w:szCs w:val="28"/>
        </w:rPr>
        <w:t xml:space="preserve">ситуаций, выполнения мероприятий гражданской </w:t>
      </w:r>
    </w:p>
    <w:p w:rsidR="0034380E" w:rsidRDefault="00F13E18" w:rsidP="00F13E18">
      <w:pPr>
        <w:spacing w:after="0"/>
        <w:jc w:val="center"/>
        <w:rPr>
          <w:b/>
          <w:color w:val="000000"/>
          <w:szCs w:val="28"/>
        </w:rPr>
      </w:pPr>
      <w:r w:rsidRPr="00F13E18">
        <w:rPr>
          <w:b/>
          <w:color w:val="000000"/>
          <w:szCs w:val="28"/>
        </w:rPr>
        <w:t>обороны в СФО в 2023 году</w:t>
      </w:r>
      <w:r w:rsidRPr="00F13E18">
        <w:rPr>
          <w:b/>
          <w:color w:val="000000"/>
          <w:szCs w:val="28"/>
        </w:rPr>
        <w:t xml:space="preserve"> </w:t>
      </w:r>
      <w:r w:rsidRPr="00F13E18">
        <w:rPr>
          <w:b/>
          <w:color w:val="000000"/>
          <w:szCs w:val="28"/>
        </w:rPr>
        <w:t xml:space="preserve">постановке задач </w:t>
      </w:r>
    </w:p>
    <w:p w:rsidR="00D13013" w:rsidRDefault="00F13E18" w:rsidP="00F13E18">
      <w:pPr>
        <w:spacing w:after="0"/>
        <w:jc w:val="center"/>
        <w:rPr>
          <w:b/>
          <w:color w:val="000000"/>
          <w:szCs w:val="28"/>
        </w:rPr>
      </w:pPr>
      <w:r w:rsidRPr="00F13E18">
        <w:rPr>
          <w:b/>
          <w:color w:val="000000"/>
          <w:szCs w:val="28"/>
        </w:rPr>
        <w:t xml:space="preserve">на 2024 год </w:t>
      </w:r>
      <w:bookmarkStart w:id="0" w:name="_GoBack"/>
      <w:r w:rsidRPr="00F13E18">
        <w:rPr>
          <w:b/>
          <w:color w:val="000000"/>
          <w:szCs w:val="28"/>
        </w:rPr>
        <w:t>от 14 декабря 2023 г. № 4</w:t>
      </w:r>
      <w:bookmarkEnd w:id="0"/>
    </w:p>
    <w:p w:rsidR="0034380E" w:rsidRDefault="0034380E" w:rsidP="00F13E18">
      <w:pPr>
        <w:spacing w:after="0"/>
        <w:jc w:val="center"/>
        <w:rPr>
          <w:b/>
          <w:color w:val="000000"/>
          <w:szCs w:val="28"/>
        </w:rPr>
      </w:pPr>
    </w:p>
    <w:p w:rsidR="0034380E" w:rsidRDefault="0034380E" w:rsidP="000E6BD3">
      <w:pPr>
        <w:ind w:firstLine="567"/>
        <w:jc w:val="both"/>
        <w:rPr>
          <w:color w:val="0D0D0D"/>
          <w:szCs w:val="28"/>
        </w:rPr>
      </w:pPr>
      <w:r>
        <w:rPr>
          <w:szCs w:val="28"/>
        </w:rPr>
        <w:t>Службой</w:t>
      </w:r>
      <w:r w:rsidRPr="00626736">
        <w:rPr>
          <w:szCs w:val="28"/>
        </w:rPr>
        <w:t xml:space="preserve"> по гражданской обороне и чрезвычайным ситуациям Республики </w:t>
      </w:r>
      <w:r w:rsidRPr="00985DA0">
        <w:rPr>
          <w:szCs w:val="28"/>
        </w:rPr>
        <w:t>Тыва</w:t>
      </w:r>
      <w:r>
        <w:rPr>
          <w:szCs w:val="28"/>
        </w:rPr>
        <w:t xml:space="preserve"> </w:t>
      </w:r>
      <w:r>
        <w:rPr>
          <w:color w:val="0D0D0D"/>
          <w:szCs w:val="28"/>
        </w:rPr>
        <w:t xml:space="preserve">обеспечивается постоянная готовность к применению региональных, местных и локальных систем оповещения, комплексной системы экстренного оповещения населения об угрозе возникновения или о возникновении чрезвычайных ситуаций. </w:t>
      </w:r>
      <w:r w:rsidRPr="00873FA6">
        <w:rPr>
          <w:szCs w:val="28"/>
        </w:rPr>
        <w:t>С целью развития региональной системы оповещения населения Республики Тыва согласно плана на 2023</w:t>
      </w:r>
      <w:r>
        <w:rPr>
          <w:szCs w:val="28"/>
        </w:rPr>
        <w:t xml:space="preserve"> </w:t>
      </w:r>
      <w:r w:rsidRPr="00873FA6">
        <w:rPr>
          <w:szCs w:val="28"/>
        </w:rPr>
        <w:t>год приобретено оборудование</w:t>
      </w:r>
      <w:r>
        <w:rPr>
          <w:szCs w:val="28"/>
        </w:rPr>
        <w:t xml:space="preserve"> </w:t>
      </w:r>
      <w:r w:rsidRPr="00873FA6">
        <w:rPr>
          <w:szCs w:val="28"/>
        </w:rPr>
        <w:t>и проведены монтажные работы пульта управления</w:t>
      </w:r>
      <w:r>
        <w:rPr>
          <w:szCs w:val="28"/>
        </w:rPr>
        <w:t xml:space="preserve"> </w:t>
      </w:r>
      <w:r w:rsidRPr="00873FA6">
        <w:rPr>
          <w:szCs w:val="28"/>
        </w:rPr>
        <w:t xml:space="preserve">на базе П-166М в </w:t>
      </w:r>
      <w:proofErr w:type="spellStart"/>
      <w:r w:rsidRPr="00873FA6">
        <w:rPr>
          <w:szCs w:val="28"/>
        </w:rPr>
        <w:t>Тере-Хольском</w:t>
      </w:r>
      <w:proofErr w:type="spellEnd"/>
      <w:r>
        <w:rPr>
          <w:szCs w:val="28"/>
        </w:rPr>
        <w:t xml:space="preserve"> районе на сумму 1200,6 тыс. рублей.</w:t>
      </w:r>
      <w:r>
        <w:rPr>
          <w:color w:val="0D0D0D"/>
          <w:szCs w:val="28"/>
        </w:rPr>
        <w:t xml:space="preserve"> </w:t>
      </w:r>
      <w:r>
        <w:rPr>
          <w:szCs w:val="28"/>
        </w:rPr>
        <w:t>С</w:t>
      </w:r>
      <w:r w:rsidRPr="00CF071F">
        <w:rPr>
          <w:szCs w:val="28"/>
        </w:rPr>
        <w:t xml:space="preserve">егменты </w:t>
      </w:r>
      <w:r>
        <w:rPr>
          <w:szCs w:val="28"/>
        </w:rPr>
        <w:t>региональной системы оповещения</w:t>
      </w:r>
      <w:r w:rsidRPr="00CF071F">
        <w:rPr>
          <w:szCs w:val="28"/>
        </w:rPr>
        <w:t xml:space="preserve"> развернуты во всех 19 муниципальных </w:t>
      </w:r>
      <w:r>
        <w:rPr>
          <w:szCs w:val="28"/>
        </w:rPr>
        <w:t>образованиях республики.</w:t>
      </w:r>
      <w:r>
        <w:rPr>
          <w:color w:val="0D0D0D"/>
          <w:szCs w:val="28"/>
        </w:rPr>
        <w:t xml:space="preserve"> </w:t>
      </w:r>
      <w:r>
        <w:rPr>
          <w:szCs w:val="28"/>
        </w:rPr>
        <w:t xml:space="preserve">В </w:t>
      </w:r>
      <w:r w:rsidRPr="009B4635">
        <w:rPr>
          <w:szCs w:val="28"/>
        </w:rPr>
        <w:t>ра</w:t>
      </w:r>
      <w:r>
        <w:rPr>
          <w:szCs w:val="28"/>
        </w:rPr>
        <w:t>мках выделенных средств и заключенного государственного контракта выполнены работы</w:t>
      </w:r>
      <w:r w:rsidRPr="00192B3A">
        <w:rPr>
          <w:szCs w:val="28"/>
        </w:rPr>
        <w:t xml:space="preserve"> по дооснащению оборудованием региональной системы оповещения с выполнение</w:t>
      </w:r>
      <w:r>
        <w:rPr>
          <w:szCs w:val="28"/>
        </w:rPr>
        <w:t>м</w:t>
      </w:r>
      <w:r w:rsidRPr="00192B3A">
        <w:rPr>
          <w:szCs w:val="28"/>
        </w:rPr>
        <w:t xml:space="preserve"> монтажных и пусконаладочных работ на территории</w:t>
      </w:r>
      <w:r>
        <w:rPr>
          <w:szCs w:val="28"/>
        </w:rPr>
        <w:t xml:space="preserve"> г. Кызыла с поставкой оборудования 30 единиц оконечных устройств</w:t>
      </w:r>
      <w:r w:rsidRPr="00CF071F">
        <w:rPr>
          <w:szCs w:val="28"/>
        </w:rPr>
        <w:t xml:space="preserve"> на общую сумму 37572,0 тыс. руб.</w:t>
      </w:r>
      <w:r>
        <w:rPr>
          <w:color w:val="0D0D0D"/>
          <w:szCs w:val="28"/>
        </w:rPr>
        <w:t xml:space="preserve"> </w:t>
      </w:r>
      <w:r w:rsidRPr="00733B7B">
        <w:rPr>
          <w:szCs w:val="28"/>
        </w:rPr>
        <w:t xml:space="preserve">С целью </w:t>
      </w:r>
      <w:r>
        <w:rPr>
          <w:szCs w:val="28"/>
        </w:rPr>
        <w:t>поддержания в состоянии постоянной готовности системы оповещения</w:t>
      </w:r>
      <w:r w:rsidRPr="00733B7B">
        <w:rPr>
          <w:szCs w:val="28"/>
        </w:rPr>
        <w:t xml:space="preserve"> населения ежедневно в тестовом режиме проводятся поверки работоспособности оборудования систем оповещения.</w:t>
      </w:r>
    </w:p>
    <w:p w:rsidR="0034380E" w:rsidRDefault="0034380E" w:rsidP="0034380E">
      <w:pPr>
        <w:ind w:firstLine="567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б) активизирована работа по развитию, реконструкции и модернизации систем оповещения населения. </w:t>
      </w:r>
      <w:r w:rsidRPr="009B4635">
        <w:rPr>
          <w:szCs w:val="28"/>
        </w:rPr>
        <w:t xml:space="preserve">На реализацию мероприятий подпрограммы «Развитие и модернизация региональной автоматизированной системы централизованного оповещения населения Республики Тыва» </w:t>
      </w:r>
      <w:r>
        <w:rPr>
          <w:szCs w:val="28"/>
        </w:rPr>
        <w:t xml:space="preserve">на 2023 год </w:t>
      </w:r>
      <w:r w:rsidRPr="009B4635">
        <w:rPr>
          <w:szCs w:val="28"/>
        </w:rPr>
        <w:t>предусмотрено выделение средств н</w:t>
      </w:r>
      <w:r>
        <w:rPr>
          <w:szCs w:val="28"/>
        </w:rPr>
        <w:t>а общую сумму 41512,00 тыс. рублей</w:t>
      </w:r>
      <w:r w:rsidRPr="009B4635">
        <w:rPr>
          <w:szCs w:val="28"/>
        </w:rPr>
        <w:t>.</w:t>
      </w:r>
    </w:p>
    <w:p w:rsidR="0034380E" w:rsidRDefault="0034380E" w:rsidP="0034380E">
      <w:pPr>
        <w:ind w:firstLine="567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в) Продолжается работа по оформлению прав собственности на бесхозяйные гидротехнические сооружения. Согласно данным </w:t>
      </w:r>
      <w:r>
        <w:rPr>
          <w:szCs w:val="28"/>
        </w:rPr>
        <w:t>Министерства</w:t>
      </w:r>
      <w:r w:rsidRPr="00635C64">
        <w:rPr>
          <w:szCs w:val="28"/>
        </w:rPr>
        <w:t xml:space="preserve"> лесного хозяйства и природопользован</w:t>
      </w:r>
      <w:r>
        <w:rPr>
          <w:szCs w:val="28"/>
        </w:rPr>
        <w:t>ия Республики Тыва</w:t>
      </w:r>
      <w:r w:rsidRPr="00635C64">
        <w:rPr>
          <w:szCs w:val="28"/>
        </w:rPr>
        <w:t xml:space="preserve"> с Енисейским управлением </w:t>
      </w:r>
      <w:proofErr w:type="spellStart"/>
      <w:r w:rsidRPr="00635C64">
        <w:rPr>
          <w:szCs w:val="28"/>
        </w:rPr>
        <w:t>Ростехнадзора</w:t>
      </w:r>
      <w:proofErr w:type="spellEnd"/>
      <w:r w:rsidRPr="00635C64">
        <w:rPr>
          <w:szCs w:val="28"/>
        </w:rPr>
        <w:t xml:space="preserve"> согласовано 3 плана мероприятий по обеспечению безопасности бесхозяйных гидротехнических сооружений.</w:t>
      </w:r>
    </w:p>
    <w:p w:rsidR="0034380E" w:rsidRDefault="0034380E" w:rsidP="0034380E">
      <w:pPr>
        <w:ind w:firstLine="567"/>
        <w:jc w:val="both"/>
        <w:rPr>
          <w:szCs w:val="28"/>
        </w:rPr>
      </w:pPr>
      <w:r w:rsidRPr="00635C64">
        <w:rPr>
          <w:szCs w:val="28"/>
        </w:rPr>
        <w:t xml:space="preserve">1.ГТС водоема сезонного регулирования на р. </w:t>
      </w:r>
      <w:proofErr w:type="spellStart"/>
      <w:r w:rsidRPr="00635C64">
        <w:rPr>
          <w:szCs w:val="28"/>
        </w:rPr>
        <w:t>Ээрбек</w:t>
      </w:r>
      <w:proofErr w:type="spellEnd"/>
      <w:r w:rsidRPr="00635C64">
        <w:rPr>
          <w:szCs w:val="28"/>
        </w:rPr>
        <w:t xml:space="preserve"> Кызылского кожууна. По информации администрации Кызылского кожууна. Срок регистрации права собственности 31 декабря 2023 г.</w:t>
      </w:r>
      <w:r>
        <w:rPr>
          <w:szCs w:val="28"/>
        </w:rPr>
        <w:t xml:space="preserve"> </w:t>
      </w:r>
      <w:r w:rsidRPr="00635C64">
        <w:rPr>
          <w:szCs w:val="28"/>
        </w:rPr>
        <w:t>Земельный участок под гидротехническими сооружениями поставлен на учет в Едином государственном реестре недвижимости, а также разработан технический план сооружения. В настоящее время работа по оформлению в муниципальную собственность данного сооружения завершена. Вопрос о постановке на учет для дальнейшего оформления решен. 29.09.2023г. присвоен кадастровый квартал 17:05:1402004.</w:t>
      </w:r>
    </w:p>
    <w:p w:rsidR="0034380E" w:rsidRDefault="0034380E" w:rsidP="0034380E">
      <w:pPr>
        <w:ind w:firstLine="567"/>
        <w:jc w:val="both"/>
        <w:rPr>
          <w:szCs w:val="28"/>
        </w:rPr>
      </w:pPr>
      <w:r w:rsidRPr="00635C64">
        <w:rPr>
          <w:szCs w:val="28"/>
        </w:rPr>
        <w:lastRenderedPageBreak/>
        <w:t>2.ГТС водоема сезонного регулирования на р. Бай-</w:t>
      </w:r>
      <w:proofErr w:type="spellStart"/>
      <w:r w:rsidRPr="00635C64">
        <w:rPr>
          <w:szCs w:val="28"/>
        </w:rPr>
        <w:t>Сют</w:t>
      </w:r>
      <w:proofErr w:type="spellEnd"/>
      <w:r w:rsidRPr="00635C64">
        <w:rPr>
          <w:szCs w:val="28"/>
        </w:rPr>
        <w:t xml:space="preserve"> </w:t>
      </w:r>
      <w:proofErr w:type="spellStart"/>
      <w:r w:rsidRPr="00635C64">
        <w:rPr>
          <w:szCs w:val="28"/>
        </w:rPr>
        <w:t>Каа-Хемского</w:t>
      </w:r>
      <w:proofErr w:type="spellEnd"/>
      <w:r w:rsidRPr="00635C64">
        <w:rPr>
          <w:szCs w:val="28"/>
        </w:rPr>
        <w:t xml:space="preserve"> кожууна. Срок регистрации права с</w:t>
      </w:r>
      <w:r>
        <w:rPr>
          <w:szCs w:val="28"/>
        </w:rPr>
        <w:t xml:space="preserve">обственности 30 сентября 2023 г. </w:t>
      </w:r>
      <w:r w:rsidRPr="00635C64">
        <w:rPr>
          <w:szCs w:val="28"/>
        </w:rPr>
        <w:t xml:space="preserve">4 мая 2023 г. </w:t>
      </w:r>
      <w:proofErr w:type="spellStart"/>
      <w:r w:rsidRPr="00635C64">
        <w:rPr>
          <w:szCs w:val="28"/>
        </w:rPr>
        <w:t>Каа-Хемский</w:t>
      </w:r>
      <w:proofErr w:type="spellEnd"/>
      <w:r w:rsidRPr="00635C64">
        <w:rPr>
          <w:szCs w:val="28"/>
        </w:rPr>
        <w:t xml:space="preserve"> районный суд признал данное бесхозяйное сооружение собственностью</w:t>
      </w:r>
      <w:r>
        <w:rPr>
          <w:szCs w:val="28"/>
        </w:rPr>
        <w:t xml:space="preserve"> администрации </w:t>
      </w:r>
      <w:proofErr w:type="spellStart"/>
      <w:r>
        <w:rPr>
          <w:szCs w:val="28"/>
        </w:rPr>
        <w:t>Каа-Хемского</w:t>
      </w:r>
      <w:proofErr w:type="spellEnd"/>
      <w:r>
        <w:rPr>
          <w:szCs w:val="28"/>
        </w:rPr>
        <w:t xml:space="preserve"> кожу</w:t>
      </w:r>
      <w:r w:rsidRPr="00635C64">
        <w:rPr>
          <w:szCs w:val="28"/>
        </w:rPr>
        <w:t>уна. В настоящее время ведется работа по регистрации в Едином государственном реестре недвижимости права собственности по решению суда. В настоящее время вопрос о постановке на учет для дальнейшего оформления решается в судебном порядке.</w:t>
      </w:r>
    </w:p>
    <w:p w:rsidR="0034380E" w:rsidRPr="004633FA" w:rsidRDefault="0034380E" w:rsidP="0034380E">
      <w:pPr>
        <w:ind w:firstLine="567"/>
        <w:jc w:val="both"/>
        <w:rPr>
          <w:color w:val="0D0D0D"/>
          <w:szCs w:val="28"/>
        </w:rPr>
      </w:pPr>
      <w:r>
        <w:rPr>
          <w:szCs w:val="28"/>
        </w:rPr>
        <w:t xml:space="preserve">3.Защитная дамба г. </w:t>
      </w:r>
      <w:r w:rsidRPr="00635C64">
        <w:rPr>
          <w:szCs w:val="28"/>
        </w:rPr>
        <w:t>Кызыл, район «Дачи». Срок регистрации права собственности 31 декабря 2023 г.</w:t>
      </w:r>
      <w:r>
        <w:rPr>
          <w:szCs w:val="28"/>
        </w:rPr>
        <w:t xml:space="preserve"> </w:t>
      </w:r>
      <w:r w:rsidRPr="00635C64">
        <w:rPr>
          <w:szCs w:val="28"/>
        </w:rPr>
        <w:t>В соответствии с Соглашением о предоставлении субсидии из федерального бюджета бюджету субъекта Российской Федерации № 052-09-2022-041 от 24 декабря 2021 г. в 2022-2023 г. реализуется мероприятие «Устройство защитной дамбы на р. Енисей в западной части г. Кызыл Республики Тыва». После ввода объекта в эксплуатацию, планируется передать в муниципальную собственность до 31 декабря 2023 г. В настоящее время строительные работы завершены, проводятся работы по приемке объекта.</w:t>
      </w:r>
    </w:p>
    <w:p w:rsidR="0034380E" w:rsidRPr="004633FA" w:rsidRDefault="0034380E" w:rsidP="0034380E">
      <w:pPr>
        <w:ind w:firstLine="567"/>
        <w:jc w:val="both"/>
        <w:rPr>
          <w:b/>
          <w:szCs w:val="28"/>
        </w:rPr>
      </w:pPr>
      <w:r>
        <w:rPr>
          <w:szCs w:val="28"/>
        </w:rPr>
        <w:t>г) Реализуе</w:t>
      </w:r>
      <w:r w:rsidRPr="004633FA">
        <w:rPr>
          <w:szCs w:val="28"/>
        </w:rPr>
        <w:t xml:space="preserve">тся комплекс мер по оперативному обнаружению </w:t>
      </w:r>
      <w:r>
        <w:rPr>
          <w:szCs w:val="28"/>
        </w:rPr>
        <w:t xml:space="preserve">лесных пожаров и </w:t>
      </w:r>
      <w:proofErr w:type="gramStart"/>
      <w:r>
        <w:rPr>
          <w:szCs w:val="28"/>
        </w:rPr>
        <w:t xml:space="preserve">своевременному </w:t>
      </w:r>
      <w:r w:rsidRPr="004633FA">
        <w:rPr>
          <w:szCs w:val="28"/>
        </w:rPr>
        <w:t>привлечению</w:t>
      </w:r>
      <w:proofErr w:type="gramEnd"/>
      <w:r w:rsidRPr="004633FA">
        <w:rPr>
          <w:szCs w:val="28"/>
        </w:rPr>
        <w:t xml:space="preserve"> и наращиванию группировки сил и средств </w:t>
      </w:r>
      <w:proofErr w:type="spellStart"/>
      <w:r w:rsidRPr="004633FA">
        <w:rPr>
          <w:szCs w:val="28"/>
        </w:rPr>
        <w:t>лесопожарных</w:t>
      </w:r>
      <w:proofErr w:type="spellEnd"/>
      <w:r w:rsidRPr="004633FA">
        <w:rPr>
          <w:szCs w:val="28"/>
        </w:rPr>
        <w:t xml:space="preserve"> формирований. Обеспечивается тушение лесных пожаров на малых площадях в первые сутки с момента возникновения. Всего с начала пожароопасного сезона 2023 года на землях лесного фонда зарегистрирован 101 лесной пожар на общей площади 3590,82 га, из них: 3569,82 га., лесная площадь, 21 га нелесная.</w:t>
      </w:r>
    </w:p>
    <w:p w:rsidR="0034380E" w:rsidRPr="004633FA" w:rsidRDefault="0034380E" w:rsidP="0034380E">
      <w:pPr>
        <w:ind w:firstLine="567"/>
        <w:jc w:val="both"/>
        <w:rPr>
          <w:szCs w:val="28"/>
        </w:rPr>
      </w:pPr>
      <w:r w:rsidRPr="004633FA">
        <w:rPr>
          <w:szCs w:val="28"/>
        </w:rPr>
        <w:t>По сравнению с 2022 годом удалось добиться уменьшения количества лесных пожаров на 96 случаев или на 48,7 %, по площади пожаров на 17969,8 га</w:t>
      </w:r>
      <w:proofErr w:type="gramStart"/>
      <w:r w:rsidRPr="004633FA">
        <w:rPr>
          <w:szCs w:val="28"/>
        </w:rPr>
        <w:t>.</w:t>
      </w:r>
      <w:proofErr w:type="gramEnd"/>
      <w:r w:rsidRPr="004633FA">
        <w:rPr>
          <w:szCs w:val="28"/>
        </w:rPr>
        <w:t xml:space="preserve"> или в 6 раз (83,3 %).</w:t>
      </w:r>
    </w:p>
    <w:p w:rsidR="0034380E" w:rsidRPr="004633FA" w:rsidRDefault="0034380E" w:rsidP="0034380E">
      <w:pPr>
        <w:ind w:firstLine="567"/>
        <w:jc w:val="both"/>
        <w:rPr>
          <w:szCs w:val="28"/>
        </w:rPr>
      </w:pPr>
      <w:r w:rsidRPr="004633FA">
        <w:rPr>
          <w:szCs w:val="28"/>
        </w:rPr>
        <w:t>На землях особо охраняемых природных территорий федерального значения (Заповедник «</w:t>
      </w:r>
      <w:proofErr w:type="spellStart"/>
      <w:r w:rsidRPr="004633FA">
        <w:rPr>
          <w:szCs w:val="28"/>
        </w:rPr>
        <w:t>Убсунурская</w:t>
      </w:r>
      <w:proofErr w:type="spellEnd"/>
      <w:r w:rsidRPr="004633FA">
        <w:rPr>
          <w:szCs w:val="28"/>
        </w:rPr>
        <w:t xml:space="preserve"> котловина» и «</w:t>
      </w:r>
      <w:proofErr w:type="spellStart"/>
      <w:r w:rsidRPr="004633FA">
        <w:rPr>
          <w:szCs w:val="28"/>
        </w:rPr>
        <w:t>Азас</w:t>
      </w:r>
      <w:proofErr w:type="spellEnd"/>
      <w:r w:rsidRPr="004633FA">
        <w:rPr>
          <w:szCs w:val="28"/>
        </w:rPr>
        <w:t>») зарегистрировано 4 лесных пожара на общей площади 576,2 га.</w:t>
      </w:r>
    </w:p>
    <w:p w:rsidR="0034380E" w:rsidRPr="004633FA" w:rsidRDefault="0034380E" w:rsidP="0034380E">
      <w:pPr>
        <w:tabs>
          <w:tab w:val="left" w:pos="1843"/>
          <w:tab w:val="left" w:pos="2410"/>
        </w:tabs>
        <w:ind w:firstLine="567"/>
        <w:jc w:val="both"/>
        <w:rPr>
          <w:szCs w:val="28"/>
        </w:rPr>
      </w:pPr>
      <w:r w:rsidRPr="004633FA">
        <w:rPr>
          <w:szCs w:val="28"/>
        </w:rPr>
        <w:t>Причины возникновения лесных пожаров:</w:t>
      </w:r>
    </w:p>
    <w:p w:rsidR="0034380E" w:rsidRPr="004633FA" w:rsidRDefault="0034380E" w:rsidP="0034380E">
      <w:pPr>
        <w:numPr>
          <w:ilvl w:val="0"/>
          <w:numId w:val="1"/>
        </w:numPr>
        <w:tabs>
          <w:tab w:val="left" w:pos="1843"/>
          <w:tab w:val="left" w:pos="2410"/>
        </w:tabs>
        <w:spacing w:after="0"/>
        <w:ind w:left="0" w:firstLine="567"/>
        <w:contextualSpacing/>
        <w:jc w:val="both"/>
        <w:rPr>
          <w:szCs w:val="28"/>
        </w:rPr>
      </w:pPr>
      <w:r w:rsidRPr="004633FA">
        <w:rPr>
          <w:szCs w:val="28"/>
        </w:rPr>
        <w:t>антропогенный фактор (по вине человека) – 24 (23,7 %);</w:t>
      </w:r>
    </w:p>
    <w:p w:rsidR="0034380E" w:rsidRPr="004633FA" w:rsidRDefault="0034380E" w:rsidP="0034380E">
      <w:pPr>
        <w:numPr>
          <w:ilvl w:val="0"/>
          <w:numId w:val="1"/>
        </w:numPr>
        <w:tabs>
          <w:tab w:val="left" w:pos="1843"/>
          <w:tab w:val="left" w:pos="2410"/>
        </w:tabs>
        <w:spacing w:after="0"/>
        <w:ind w:left="0" w:firstLine="567"/>
        <w:contextualSpacing/>
        <w:jc w:val="both"/>
        <w:rPr>
          <w:szCs w:val="28"/>
        </w:rPr>
      </w:pPr>
      <w:r w:rsidRPr="004633FA">
        <w:rPr>
          <w:szCs w:val="28"/>
        </w:rPr>
        <w:t>сухие грозовые разряды – 72 (71,3 %);</w:t>
      </w:r>
    </w:p>
    <w:p w:rsidR="0034380E" w:rsidRPr="004633FA" w:rsidRDefault="0034380E" w:rsidP="0034380E">
      <w:pPr>
        <w:numPr>
          <w:ilvl w:val="0"/>
          <w:numId w:val="1"/>
        </w:numPr>
        <w:tabs>
          <w:tab w:val="left" w:pos="1843"/>
          <w:tab w:val="left" w:pos="2410"/>
        </w:tabs>
        <w:spacing w:after="0"/>
        <w:ind w:left="0" w:firstLine="567"/>
        <w:contextualSpacing/>
        <w:jc w:val="both"/>
        <w:rPr>
          <w:szCs w:val="28"/>
        </w:rPr>
      </w:pPr>
      <w:r w:rsidRPr="004633FA">
        <w:rPr>
          <w:rFonts w:eastAsia="SimSun"/>
          <w:szCs w:val="28"/>
        </w:rPr>
        <w:t xml:space="preserve">переход с земель иных категорий – </w:t>
      </w:r>
      <w:r w:rsidRPr="004633FA">
        <w:rPr>
          <w:szCs w:val="28"/>
        </w:rPr>
        <w:t>4 (4,0 %);</w:t>
      </w:r>
    </w:p>
    <w:p w:rsidR="0034380E" w:rsidRPr="004633FA" w:rsidRDefault="0034380E" w:rsidP="0034380E">
      <w:pPr>
        <w:numPr>
          <w:ilvl w:val="0"/>
          <w:numId w:val="1"/>
        </w:numPr>
        <w:tabs>
          <w:tab w:val="left" w:pos="1843"/>
          <w:tab w:val="left" w:pos="2410"/>
        </w:tabs>
        <w:spacing w:after="0"/>
        <w:ind w:left="0" w:firstLine="567"/>
        <w:contextualSpacing/>
        <w:jc w:val="both"/>
        <w:rPr>
          <w:szCs w:val="28"/>
        </w:rPr>
      </w:pPr>
      <w:r w:rsidRPr="004633FA">
        <w:rPr>
          <w:szCs w:val="28"/>
        </w:rPr>
        <w:t>ЛЭП – 1 (1,0 %).</w:t>
      </w:r>
    </w:p>
    <w:p w:rsidR="0034380E" w:rsidRPr="004633FA" w:rsidRDefault="0034380E" w:rsidP="0034380E">
      <w:pPr>
        <w:tabs>
          <w:tab w:val="left" w:pos="1843"/>
          <w:tab w:val="left" w:pos="2410"/>
        </w:tabs>
        <w:ind w:firstLine="567"/>
        <w:contextualSpacing/>
        <w:jc w:val="both"/>
        <w:rPr>
          <w:szCs w:val="28"/>
        </w:rPr>
      </w:pPr>
      <w:r w:rsidRPr="004633FA">
        <w:rPr>
          <w:szCs w:val="28"/>
        </w:rPr>
        <w:t>Оперативность тушения:</w:t>
      </w:r>
    </w:p>
    <w:p w:rsidR="0034380E" w:rsidRPr="00691C2E" w:rsidRDefault="0034380E" w:rsidP="0034380E">
      <w:pPr>
        <w:numPr>
          <w:ilvl w:val="0"/>
          <w:numId w:val="2"/>
        </w:numPr>
        <w:tabs>
          <w:tab w:val="left" w:pos="1843"/>
          <w:tab w:val="left" w:pos="2410"/>
        </w:tabs>
        <w:spacing w:after="0"/>
        <w:ind w:left="0" w:firstLine="567"/>
        <w:contextualSpacing/>
        <w:jc w:val="both"/>
        <w:rPr>
          <w:rFonts w:eastAsia="SimSun"/>
          <w:b/>
          <w:szCs w:val="28"/>
        </w:rPr>
      </w:pPr>
      <w:r w:rsidRPr="00691C2E">
        <w:rPr>
          <w:rFonts w:eastAsia="SimSun"/>
          <w:b/>
          <w:szCs w:val="28"/>
        </w:rPr>
        <w:t xml:space="preserve">в первые сутки – </w:t>
      </w:r>
      <w:r w:rsidRPr="00691C2E">
        <w:rPr>
          <w:b/>
          <w:szCs w:val="28"/>
        </w:rPr>
        <w:t>41 лесных пожара (40,6 %);</w:t>
      </w:r>
    </w:p>
    <w:p w:rsidR="0034380E" w:rsidRPr="004633FA" w:rsidRDefault="0034380E" w:rsidP="0034380E">
      <w:pPr>
        <w:numPr>
          <w:ilvl w:val="0"/>
          <w:numId w:val="2"/>
        </w:numPr>
        <w:tabs>
          <w:tab w:val="left" w:pos="1843"/>
          <w:tab w:val="left" w:pos="2410"/>
        </w:tabs>
        <w:spacing w:after="0"/>
        <w:ind w:left="0" w:firstLine="567"/>
        <w:contextualSpacing/>
        <w:jc w:val="both"/>
        <w:rPr>
          <w:rFonts w:eastAsia="SimSun"/>
          <w:szCs w:val="28"/>
        </w:rPr>
      </w:pPr>
      <w:r w:rsidRPr="004633FA">
        <w:rPr>
          <w:rFonts w:eastAsia="SimSun"/>
          <w:szCs w:val="28"/>
        </w:rPr>
        <w:t xml:space="preserve">во вторые сутки – </w:t>
      </w:r>
      <w:r w:rsidRPr="004633FA">
        <w:rPr>
          <w:szCs w:val="28"/>
        </w:rPr>
        <w:t>11 лесных пожара (10,9 %);</w:t>
      </w:r>
    </w:p>
    <w:p w:rsidR="0034380E" w:rsidRPr="004633FA" w:rsidRDefault="0034380E" w:rsidP="0034380E">
      <w:pPr>
        <w:numPr>
          <w:ilvl w:val="0"/>
          <w:numId w:val="2"/>
        </w:numPr>
        <w:tabs>
          <w:tab w:val="left" w:pos="1843"/>
          <w:tab w:val="left" w:pos="2410"/>
        </w:tabs>
        <w:spacing w:after="0"/>
        <w:ind w:left="0" w:firstLine="567"/>
        <w:contextualSpacing/>
        <w:jc w:val="both"/>
        <w:rPr>
          <w:rFonts w:eastAsia="SimSun"/>
          <w:szCs w:val="28"/>
        </w:rPr>
      </w:pPr>
      <w:r w:rsidRPr="004633FA">
        <w:rPr>
          <w:rFonts w:eastAsia="SimSun"/>
          <w:szCs w:val="28"/>
        </w:rPr>
        <w:t xml:space="preserve">на третьи сутки и более – </w:t>
      </w:r>
      <w:r w:rsidRPr="004633FA">
        <w:rPr>
          <w:szCs w:val="28"/>
        </w:rPr>
        <w:t>49 лесных пожара (48,5 %).</w:t>
      </w:r>
    </w:p>
    <w:p w:rsidR="0034380E" w:rsidRPr="00085B9C" w:rsidRDefault="0034380E" w:rsidP="0034380E">
      <w:pPr>
        <w:ind w:firstLine="567"/>
        <w:jc w:val="both"/>
        <w:rPr>
          <w:color w:val="FF0000"/>
          <w:szCs w:val="28"/>
        </w:rPr>
      </w:pPr>
      <w:r w:rsidRPr="00085B9C">
        <w:rPr>
          <w:szCs w:val="28"/>
        </w:rPr>
        <w:t xml:space="preserve">д) Проводится работа по увеличению фактического накопления материальных ценностей в резервах материальных средств, предназначенных </w:t>
      </w:r>
      <w:r w:rsidRPr="00085B9C">
        <w:rPr>
          <w:szCs w:val="28"/>
        </w:rPr>
        <w:lastRenderedPageBreak/>
        <w:t>для ликвидации чрезвычайных ситуаций природного техногенного характера. Резерв и запасы материальных ресурсов для ликвидации чрезвычайных ситуаций и обеспечения мероприятий по гражданской обороне Республики Тыва (далее – Резерв и запасы) созданы на общую сумму 52 252,0 тыс. рублей или 91</w:t>
      </w:r>
      <w:r>
        <w:rPr>
          <w:szCs w:val="28"/>
        </w:rPr>
        <w:t xml:space="preserve"> </w:t>
      </w:r>
      <w:r w:rsidRPr="00A527A4">
        <w:rPr>
          <w:szCs w:val="28"/>
        </w:rPr>
        <w:t xml:space="preserve">% от </w:t>
      </w:r>
      <w:r>
        <w:rPr>
          <w:szCs w:val="28"/>
        </w:rPr>
        <w:t>плана</w:t>
      </w:r>
      <w:r w:rsidRPr="00A527A4">
        <w:rPr>
          <w:szCs w:val="28"/>
        </w:rPr>
        <w:t xml:space="preserve"> </w:t>
      </w:r>
      <w:r>
        <w:rPr>
          <w:szCs w:val="28"/>
        </w:rPr>
        <w:t>57 274,0</w:t>
      </w:r>
      <w:r w:rsidRPr="00A527A4">
        <w:rPr>
          <w:szCs w:val="28"/>
        </w:rPr>
        <w:t xml:space="preserve"> </w:t>
      </w:r>
      <w:r w:rsidRPr="00A527A4">
        <w:rPr>
          <w:iCs/>
          <w:szCs w:val="28"/>
        </w:rPr>
        <w:t xml:space="preserve">тыс. рублей </w:t>
      </w:r>
      <w:r w:rsidRPr="00A527A4">
        <w:rPr>
          <w:szCs w:val="28"/>
        </w:rPr>
        <w:t xml:space="preserve">(АППГ – </w:t>
      </w:r>
      <w:r>
        <w:rPr>
          <w:szCs w:val="28"/>
        </w:rPr>
        <w:t>44 762,0</w:t>
      </w:r>
      <w:r w:rsidRPr="00A527A4">
        <w:rPr>
          <w:szCs w:val="28"/>
        </w:rPr>
        <w:t xml:space="preserve"> </w:t>
      </w:r>
      <w:r>
        <w:rPr>
          <w:szCs w:val="28"/>
        </w:rPr>
        <w:t xml:space="preserve">тыс. рублей – 80 </w:t>
      </w:r>
      <w:r w:rsidRPr="00A527A4">
        <w:rPr>
          <w:szCs w:val="28"/>
        </w:rPr>
        <w:t xml:space="preserve">% при плановом объеме </w:t>
      </w:r>
      <w:r>
        <w:rPr>
          <w:szCs w:val="28"/>
        </w:rPr>
        <w:t>55 814</w:t>
      </w:r>
      <w:r w:rsidRPr="00A527A4">
        <w:rPr>
          <w:szCs w:val="28"/>
        </w:rPr>
        <w:t>,0 тыс. руб</w:t>
      </w:r>
      <w:r>
        <w:rPr>
          <w:szCs w:val="28"/>
        </w:rPr>
        <w:t>лей).</w:t>
      </w:r>
    </w:p>
    <w:p w:rsidR="0034380E" w:rsidRPr="00585726" w:rsidRDefault="0034380E" w:rsidP="0034380E">
      <w:pPr>
        <w:ind w:firstLine="567"/>
        <w:jc w:val="both"/>
        <w:rPr>
          <w:szCs w:val="28"/>
        </w:rPr>
      </w:pPr>
      <w:r>
        <w:rPr>
          <w:szCs w:val="28"/>
        </w:rPr>
        <w:t>Законом о бюджете Республики Тыва на 2023</w:t>
      </w:r>
      <w:r w:rsidRPr="00A527A4">
        <w:rPr>
          <w:szCs w:val="28"/>
        </w:rPr>
        <w:t xml:space="preserve"> год на восполнение резерва</w:t>
      </w:r>
      <w:r>
        <w:rPr>
          <w:szCs w:val="28"/>
        </w:rPr>
        <w:t xml:space="preserve"> и запасов</w:t>
      </w:r>
      <w:r w:rsidRPr="00A527A4">
        <w:rPr>
          <w:szCs w:val="28"/>
        </w:rPr>
        <w:t xml:space="preserve"> предусмотрено </w:t>
      </w:r>
      <w:r>
        <w:rPr>
          <w:szCs w:val="28"/>
        </w:rPr>
        <w:t>7 122,4</w:t>
      </w:r>
      <w:r w:rsidRPr="00AB2779">
        <w:rPr>
          <w:szCs w:val="28"/>
        </w:rPr>
        <w:t xml:space="preserve"> </w:t>
      </w:r>
      <w:r>
        <w:rPr>
          <w:szCs w:val="28"/>
        </w:rPr>
        <w:t xml:space="preserve">тыс. рублей </w:t>
      </w:r>
      <w:r w:rsidRPr="00585726">
        <w:rPr>
          <w:szCs w:val="28"/>
        </w:rPr>
        <w:t>на приобретение средств связи и оповещения, продовольственного и вещевого имущества, материалов и оборудования для объектов ЖКХ, и энергосетей, аварийно-спасательных инструментов, горюче-смазочных материалов, средств для защиты населенных пунктов от лесных пожаров</w:t>
      </w:r>
      <w:r>
        <w:rPr>
          <w:szCs w:val="28"/>
        </w:rPr>
        <w:t>, медикаментов и медицинского имущества</w:t>
      </w:r>
      <w:r w:rsidRPr="00585726">
        <w:rPr>
          <w:szCs w:val="28"/>
        </w:rPr>
        <w:t xml:space="preserve">.  </w:t>
      </w:r>
    </w:p>
    <w:p w:rsidR="0034380E" w:rsidRDefault="0034380E" w:rsidP="0034380E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Pr="00585726">
        <w:rPr>
          <w:szCs w:val="28"/>
        </w:rPr>
        <w:t xml:space="preserve"> рам</w:t>
      </w:r>
      <w:r>
        <w:rPr>
          <w:szCs w:val="28"/>
        </w:rPr>
        <w:t>ках доведенных лимитов заключены договора</w:t>
      </w:r>
      <w:r w:rsidRPr="00585726">
        <w:rPr>
          <w:szCs w:val="28"/>
        </w:rPr>
        <w:t xml:space="preserve"> </w:t>
      </w:r>
      <w:r>
        <w:rPr>
          <w:szCs w:val="28"/>
        </w:rPr>
        <w:t xml:space="preserve">и государственные контракты на поставку необходимых материальных ресурсов на общую сумму 7 122,4 тыс. рублей.  </w:t>
      </w:r>
    </w:p>
    <w:p w:rsidR="0034380E" w:rsidRPr="00085B9C" w:rsidRDefault="0034380E" w:rsidP="0034380E">
      <w:pPr>
        <w:ind w:firstLine="567"/>
        <w:jc w:val="both"/>
        <w:rPr>
          <w:szCs w:val="28"/>
        </w:rPr>
      </w:pPr>
      <w:r>
        <w:rPr>
          <w:szCs w:val="28"/>
        </w:rPr>
        <w:t>Н</w:t>
      </w:r>
      <w:r w:rsidRPr="00BC7BBC">
        <w:rPr>
          <w:szCs w:val="28"/>
        </w:rPr>
        <w:t>еобходимое количество материальных ресурсов резерва Республики Тыва для ликвидации чрезвычайных ситуаций природного и техногенного характера, на проведение неотложных аварийно-восстановительных работ при ликвидации чрезвычайных ситуаций и для обеспечения жизнедеятельности пострадавшего населения имеется, что позволяет своевременно реагировать на возможные чрезвычайные ситуации.</w:t>
      </w:r>
    </w:p>
    <w:p w:rsidR="0034380E" w:rsidRDefault="0034380E" w:rsidP="0034380E">
      <w:pPr>
        <w:ind w:firstLine="567"/>
        <w:jc w:val="both"/>
        <w:rPr>
          <w:color w:val="0D0D0D"/>
          <w:szCs w:val="28"/>
        </w:rPr>
      </w:pPr>
      <w:r>
        <w:rPr>
          <w:color w:val="0D0D0D"/>
          <w:szCs w:val="28"/>
        </w:rPr>
        <w:t xml:space="preserve">е) Спланированы необходимые меры государственной поддержки добровольной пожарной охраны на плановый 2024 год. </w:t>
      </w:r>
      <w:r>
        <w:rPr>
          <w:rFonts w:eastAsia="Times New Roman"/>
          <w:szCs w:val="28"/>
        </w:rPr>
        <w:t>В качестве государственной поддержки добровольной пожарной охраны Республики Тыва н</w:t>
      </w:r>
      <w:r>
        <w:rPr>
          <w:szCs w:val="28"/>
        </w:rPr>
        <w:t>а 2024 год планируется оснастить пожарно-техническим инвентарем добровольные пожарные дружины (</w:t>
      </w:r>
      <w:r w:rsidRPr="00716618">
        <w:rPr>
          <w:szCs w:val="28"/>
        </w:rPr>
        <w:t>команды</w:t>
      </w:r>
      <w:r>
        <w:rPr>
          <w:szCs w:val="28"/>
        </w:rPr>
        <w:t xml:space="preserve">) </w:t>
      </w:r>
      <w:proofErr w:type="spellStart"/>
      <w:r w:rsidRPr="00716618">
        <w:rPr>
          <w:szCs w:val="28"/>
        </w:rPr>
        <w:t>Тандинского</w:t>
      </w:r>
      <w:proofErr w:type="spellEnd"/>
      <w:r w:rsidRPr="00716618">
        <w:rPr>
          <w:szCs w:val="28"/>
        </w:rPr>
        <w:t xml:space="preserve"> и </w:t>
      </w:r>
      <w:proofErr w:type="spellStart"/>
      <w:r w:rsidRPr="00716618">
        <w:rPr>
          <w:szCs w:val="28"/>
        </w:rPr>
        <w:t>Тере-Хольского</w:t>
      </w:r>
      <w:proofErr w:type="spellEnd"/>
      <w:r w:rsidRPr="00716618">
        <w:rPr>
          <w:szCs w:val="28"/>
        </w:rPr>
        <w:t xml:space="preserve"> </w:t>
      </w:r>
      <w:proofErr w:type="spellStart"/>
      <w:r w:rsidRPr="00716618">
        <w:rPr>
          <w:szCs w:val="28"/>
        </w:rPr>
        <w:t>кожуунов</w:t>
      </w:r>
      <w:proofErr w:type="spellEnd"/>
      <w:r>
        <w:rPr>
          <w:szCs w:val="28"/>
        </w:rPr>
        <w:t xml:space="preserve"> республики, за счет </w:t>
      </w:r>
      <w:r w:rsidRPr="00814B6D">
        <w:rPr>
          <w:rFonts w:eastAsia="Times New Roman"/>
          <w:szCs w:val="28"/>
        </w:rPr>
        <w:t xml:space="preserve">подпрограммы </w:t>
      </w:r>
      <w:r w:rsidRPr="00FB6839">
        <w:rPr>
          <w:rFonts w:eastAsia="Times New Roman"/>
          <w:szCs w:val="28"/>
        </w:rPr>
        <w:t>«Пожарная безопасность в Р</w:t>
      </w:r>
      <w:r>
        <w:rPr>
          <w:rFonts w:eastAsia="Times New Roman"/>
          <w:szCs w:val="28"/>
        </w:rPr>
        <w:t xml:space="preserve">еспублике </w:t>
      </w:r>
      <w:r w:rsidRPr="00FB6839">
        <w:rPr>
          <w:rFonts w:eastAsia="Times New Roman"/>
          <w:szCs w:val="28"/>
        </w:rPr>
        <w:t>Т</w:t>
      </w:r>
      <w:r>
        <w:rPr>
          <w:rFonts w:eastAsia="Times New Roman"/>
          <w:szCs w:val="28"/>
        </w:rPr>
        <w:t>ыва</w:t>
      </w:r>
      <w:r w:rsidRPr="00FB6839">
        <w:rPr>
          <w:rFonts w:eastAsia="Times New Roman"/>
          <w:szCs w:val="28"/>
        </w:rPr>
        <w:t>»</w:t>
      </w:r>
      <w:r>
        <w:rPr>
          <w:rFonts w:eastAsia="Times New Roman"/>
          <w:szCs w:val="28"/>
        </w:rPr>
        <w:t xml:space="preserve"> государственной программы </w:t>
      </w:r>
      <w:r w:rsidRPr="00F351CF">
        <w:rPr>
          <w:rFonts w:eastAsia="Times New Roman"/>
          <w:szCs w:val="28"/>
        </w:rPr>
        <w:t>Республики Тыва «Защита населения и территорий от чрезвычайных ситуаций, обеспечение пожарной безопасности и безопасности люд</w:t>
      </w:r>
      <w:r>
        <w:rPr>
          <w:rFonts w:eastAsia="Times New Roman"/>
          <w:szCs w:val="28"/>
        </w:rPr>
        <w:t>ей на водных объектах на 2014-</w:t>
      </w:r>
      <w:r w:rsidRPr="00F351CF">
        <w:rPr>
          <w:rFonts w:eastAsia="Times New Roman"/>
          <w:szCs w:val="28"/>
        </w:rPr>
        <w:t>2025 годы»</w:t>
      </w:r>
      <w:r>
        <w:rPr>
          <w:rFonts w:eastAsia="Times New Roman"/>
          <w:szCs w:val="28"/>
        </w:rPr>
        <w:t xml:space="preserve"> согласно З</w:t>
      </w:r>
      <w:r w:rsidRPr="0009445C">
        <w:rPr>
          <w:rFonts w:eastAsia="Times New Roman"/>
          <w:szCs w:val="28"/>
        </w:rPr>
        <w:t>акон</w:t>
      </w:r>
      <w:r>
        <w:rPr>
          <w:rFonts w:eastAsia="Times New Roman"/>
          <w:szCs w:val="28"/>
        </w:rPr>
        <w:t>а Р</w:t>
      </w:r>
      <w:r w:rsidRPr="0009445C">
        <w:rPr>
          <w:rFonts w:eastAsia="Times New Roman"/>
          <w:szCs w:val="28"/>
        </w:rPr>
        <w:t xml:space="preserve">еспублика </w:t>
      </w:r>
      <w:r>
        <w:rPr>
          <w:rFonts w:eastAsia="Times New Roman"/>
          <w:szCs w:val="28"/>
        </w:rPr>
        <w:t>Т</w:t>
      </w:r>
      <w:r w:rsidRPr="0009445C">
        <w:rPr>
          <w:rFonts w:eastAsia="Times New Roman"/>
          <w:szCs w:val="28"/>
        </w:rPr>
        <w:t>ыва</w:t>
      </w:r>
      <w:r>
        <w:rPr>
          <w:rFonts w:eastAsia="Times New Roman"/>
          <w:szCs w:val="28"/>
        </w:rPr>
        <w:t xml:space="preserve"> «О республиканском бюджете Республики Тыва на 2024</w:t>
      </w:r>
      <w:r w:rsidRPr="0009445C">
        <w:rPr>
          <w:rFonts w:eastAsia="Times New Roman"/>
          <w:szCs w:val="28"/>
        </w:rPr>
        <w:t xml:space="preserve"> годи на плановый период 202</w:t>
      </w:r>
      <w:r>
        <w:rPr>
          <w:rFonts w:eastAsia="Times New Roman"/>
          <w:szCs w:val="28"/>
        </w:rPr>
        <w:t>5</w:t>
      </w:r>
      <w:r w:rsidRPr="0009445C">
        <w:rPr>
          <w:rFonts w:eastAsia="Times New Roman"/>
          <w:szCs w:val="28"/>
        </w:rPr>
        <w:t xml:space="preserve"> и 202</w:t>
      </w:r>
      <w:r>
        <w:rPr>
          <w:rFonts w:eastAsia="Times New Roman"/>
          <w:szCs w:val="28"/>
        </w:rPr>
        <w:t>6</w:t>
      </w:r>
      <w:r w:rsidRPr="0009445C">
        <w:rPr>
          <w:rFonts w:eastAsia="Times New Roman"/>
          <w:szCs w:val="28"/>
        </w:rPr>
        <w:t xml:space="preserve"> годов</w:t>
      </w:r>
      <w:r>
        <w:rPr>
          <w:rFonts w:eastAsia="Times New Roman"/>
          <w:szCs w:val="28"/>
        </w:rPr>
        <w:t>».</w:t>
      </w:r>
    </w:p>
    <w:p w:rsidR="0034380E" w:rsidRPr="00725C3F" w:rsidRDefault="0034380E" w:rsidP="0034380E">
      <w:pPr>
        <w:ind w:firstLine="567"/>
        <w:jc w:val="both"/>
        <w:rPr>
          <w:szCs w:val="28"/>
        </w:rPr>
      </w:pPr>
      <w:r>
        <w:rPr>
          <w:color w:val="0D0D0D"/>
          <w:szCs w:val="28"/>
        </w:rPr>
        <w:t xml:space="preserve">ж) Продолжается работа обеспечению противопожарной защитой места проживания многодетных, малообеспеченных, социально-неадаптированных и маломобильных групп населения методом применения современных средств обнаружения и оповещения о пожаре. </w:t>
      </w:r>
      <w:r w:rsidRPr="00725C3F">
        <w:rPr>
          <w:szCs w:val="28"/>
        </w:rPr>
        <w:t>В 2023 году в соответствии с Правилами противопожарного режима в Российской Федерации, утвержденными постановлением Правительства Российской Федерации от 24 октября 2022 г. № 1885, в 2023 году из общего количест</w:t>
      </w:r>
      <w:r>
        <w:rPr>
          <w:szCs w:val="28"/>
        </w:rPr>
        <w:t>ва многодетных семей планировалось</w:t>
      </w:r>
      <w:r w:rsidRPr="00725C3F">
        <w:rPr>
          <w:szCs w:val="28"/>
        </w:rPr>
        <w:t xml:space="preserve"> установить автономно пожарных </w:t>
      </w:r>
      <w:proofErr w:type="spellStart"/>
      <w:r w:rsidRPr="00725C3F">
        <w:rPr>
          <w:szCs w:val="28"/>
        </w:rPr>
        <w:t>извещателей</w:t>
      </w:r>
      <w:proofErr w:type="spellEnd"/>
      <w:r w:rsidRPr="00725C3F">
        <w:rPr>
          <w:szCs w:val="28"/>
        </w:rPr>
        <w:t xml:space="preserve"> 758 семьям, находящимся у Министерства труда и социальной политики Республики Тыва на учете под </w:t>
      </w:r>
      <w:r w:rsidRPr="00725C3F">
        <w:rPr>
          <w:szCs w:val="28"/>
        </w:rPr>
        <w:lastRenderedPageBreak/>
        <w:t xml:space="preserve">особым контролем, отнесенным к наиболее уязвимым слоям населения, в </w:t>
      </w:r>
      <w:proofErr w:type="spellStart"/>
      <w:r w:rsidRPr="00725C3F">
        <w:rPr>
          <w:szCs w:val="28"/>
        </w:rPr>
        <w:t>т.ч</w:t>
      </w:r>
      <w:proofErr w:type="spellEnd"/>
      <w:r w:rsidRPr="00725C3F">
        <w:rPr>
          <w:szCs w:val="28"/>
        </w:rPr>
        <w:t>.: -многодетных, малоимущих семей, семей, находящихся в СОП, ТЖС – 758.</w:t>
      </w:r>
      <w:r>
        <w:rPr>
          <w:szCs w:val="28"/>
        </w:rPr>
        <w:t xml:space="preserve"> </w:t>
      </w:r>
      <w:r w:rsidRPr="00725C3F">
        <w:rPr>
          <w:szCs w:val="28"/>
        </w:rPr>
        <w:t>С цел</w:t>
      </w:r>
      <w:r>
        <w:rPr>
          <w:szCs w:val="28"/>
        </w:rPr>
        <w:t>ь</w:t>
      </w:r>
      <w:r w:rsidRPr="00725C3F">
        <w:rPr>
          <w:szCs w:val="28"/>
        </w:rPr>
        <w:t xml:space="preserve">ю профилактики и недопущения случаев гибели и </w:t>
      </w:r>
      <w:proofErr w:type="spellStart"/>
      <w:r w:rsidRPr="00725C3F">
        <w:rPr>
          <w:szCs w:val="28"/>
        </w:rPr>
        <w:t>травмирования</w:t>
      </w:r>
      <w:proofErr w:type="spellEnd"/>
      <w:r w:rsidRPr="00725C3F">
        <w:rPr>
          <w:szCs w:val="28"/>
        </w:rPr>
        <w:t xml:space="preserve"> людей в результате отравления токсичными компонентами продуктов горения (угарного газа) по приобретению и установке автономных пожарных </w:t>
      </w:r>
      <w:proofErr w:type="spellStart"/>
      <w:r w:rsidRPr="00725C3F">
        <w:rPr>
          <w:szCs w:val="28"/>
        </w:rPr>
        <w:t>извещателей</w:t>
      </w:r>
      <w:proofErr w:type="spellEnd"/>
      <w:r w:rsidRPr="00725C3F">
        <w:rPr>
          <w:szCs w:val="28"/>
        </w:rPr>
        <w:t xml:space="preserve"> гражданам, отнесенным к наиболее уязвимым слоям населения, определено устанавливать в их жилых домах комбинированного автономного пожарного </w:t>
      </w:r>
      <w:proofErr w:type="spellStart"/>
      <w:r w:rsidRPr="00725C3F">
        <w:rPr>
          <w:szCs w:val="28"/>
        </w:rPr>
        <w:t>извещателя</w:t>
      </w:r>
      <w:proofErr w:type="spellEnd"/>
      <w:r w:rsidRPr="00725C3F">
        <w:rPr>
          <w:szCs w:val="28"/>
        </w:rPr>
        <w:t xml:space="preserve"> дыма и угарного газа, который будет наряду с задымлением, также улавливать концентрацию угарного газа предотвращая тем самым наступление трагических последствий, связанных с гибелью и </w:t>
      </w:r>
      <w:proofErr w:type="spellStart"/>
      <w:r w:rsidRPr="00725C3F">
        <w:rPr>
          <w:szCs w:val="28"/>
        </w:rPr>
        <w:t>травмированием</w:t>
      </w:r>
      <w:proofErr w:type="spellEnd"/>
      <w:r w:rsidRPr="00725C3F">
        <w:rPr>
          <w:szCs w:val="28"/>
        </w:rPr>
        <w:t xml:space="preserve"> граждан.</w:t>
      </w:r>
      <w:r>
        <w:rPr>
          <w:szCs w:val="28"/>
        </w:rPr>
        <w:t xml:space="preserve"> </w:t>
      </w:r>
      <w:r w:rsidRPr="00725C3F">
        <w:rPr>
          <w:szCs w:val="28"/>
        </w:rPr>
        <w:t xml:space="preserve">Финансовое обеспечение расходных обязательств, связанных с реализацией Закона РТ от 29 мая 2023 года № 942-ЗРТ «О социальной поддержке отдельных категорий семей в форме оснащения жилых помещений автономными пожранными </w:t>
      </w:r>
      <w:proofErr w:type="spellStart"/>
      <w:r w:rsidRPr="00725C3F">
        <w:rPr>
          <w:szCs w:val="28"/>
        </w:rPr>
        <w:t>извещателями</w:t>
      </w:r>
      <w:proofErr w:type="spellEnd"/>
      <w:r w:rsidRPr="00725C3F">
        <w:rPr>
          <w:szCs w:val="28"/>
        </w:rPr>
        <w:t>», осуществляется за счет средств республиканского бюджета в пределах бюджетных ассигнований, установленных законом Республики Тыва о республиканском бюджете на соответствующий финансовый год и плановый период.</w:t>
      </w:r>
      <w:r>
        <w:rPr>
          <w:szCs w:val="28"/>
        </w:rPr>
        <w:t xml:space="preserve"> </w:t>
      </w:r>
      <w:r w:rsidRPr="00725C3F">
        <w:rPr>
          <w:szCs w:val="28"/>
        </w:rPr>
        <w:t xml:space="preserve">На сегодняшний день приобретены АДПИ (т.е. комбинированные датчики) в количестве 758 штук через открытый аукцион. Поставщиком комбинированных датчиков (АДПИ) </w:t>
      </w:r>
      <w:r>
        <w:rPr>
          <w:szCs w:val="28"/>
        </w:rPr>
        <w:t xml:space="preserve">был </w:t>
      </w:r>
      <w:r w:rsidRPr="00725C3F">
        <w:rPr>
          <w:szCs w:val="28"/>
        </w:rPr>
        <w:t>определён ИП Тарасенко Владимир Владимирович, г. Тюмень Тюменская область. Протокол подведения итогов определения поставщика от 14.06.2023г. №</w:t>
      </w:r>
      <w:r>
        <w:rPr>
          <w:szCs w:val="28"/>
        </w:rPr>
        <w:t xml:space="preserve"> </w:t>
      </w:r>
      <w:r w:rsidRPr="00725C3F">
        <w:rPr>
          <w:szCs w:val="28"/>
        </w:rPr>
        <w:t xml:space="preserve">ИЭА1. Контракт </w:t>
      </w:r>
      <w:r>
        <w:rPr>
          <w:szCs w:val="28"/>
        </w:rPr>
        <w:t xml:space="preserve">был </w:t>
      </w:r>
      <w:r w:rsidRPr="00725C3F">
        <w:rPr>
          <w:szCs w:val="28"/>
        </w:rPr>
        <w:t xml:space="preserve">заключен от 27.06.2023г. на сумму 895 577, 00 рублей. Поставка комбинированных датчиков была </w:t>
      </w:r>
      <w:r>
        <w:rPr>
          <w:szCs w:val="28"/>
        </w:rPr>
        <w:t xml:space="preserve">осуществлена </w:t>
      </w:r>
      <w:r w:rsidRPr="00725C3F">
        <w:rPr>
          <w:szCs w:val="28"/>
        </w:rPr>
        <w:t>2 августа 2023 года в количестве 758 шт.</w:t>
      </w:r>
      <w:r>
        <w:rPr>
          <w:szCs w:val="28"/>
        </w:rPr>
        <w:t xml:space="preserve"> </w:t>
      </w:r>
      <w:r w:rsidRPr="00725C3F">
        <w:rPr>
          <w:szCs w:val="28"/>
        </w:rPr>
        <w:t>На сегодняшний день приобрете</w:t>
      </w:r>
      <w:r>
        <w:rPr>
          <w:szCs w:val="28"/>
        </w:rPr>
        <w:t>н</w:t>
      </w:r>
      <w:r w:rsidRPr="00725C3F">
        <w:rPr>
          <w:szCs w:val="28"/>
        </w:rPr>
        <w:t>ные АДПИ (т.е. комбинированные датчики) в количестве 758 штук установлены в 758 семьях.</w:t>
      </w:r>
      <w:r>
        <w:rPr>
          <w:szCs w:val="28"/>
        </w:rPr>
        <w:t xml:space="preserve"> </w:t>
      </w:r>
      <w:r w:rsidRPr="00725C3F">
        <w:rPr>
          <w:szCs w:val="28"/>
        </w:rPr>
        <w:t>Также, по итогам конкурсных процедур образовалась экономия средств, на кото</w:t>
      </w:r>
      <w:r>
        <w:rPr>
          <w:szCs w:val="28"/>
        </w:rPr>
        <w:t xml:space="preserve">рые дополнительно приобретены комбинированные датчики </w:t>
      </w:r>
      <w:r w:rsidRPr="00725C3F">
        <w:rPr>
          <w:szCs w:val="28"/>
        </w:rPr>
        <w:t xml:space="preserve">в количестве 342 шт. на </w:t>
      </w:r>
      <w:r>
        <w:rPr>
          <w:szCs w:val="28"/>
        </w:rPr>
        <w:t>общую сумму 405 557, 28 рублей.</w:t>
      </w:r>
      <w:r w:rsidRPr="00725C3F">
        <w:rPr>
          <w:szCs w:val="28"/>
        </w:rPr>
        <w:t xml:space="preserve"> На сегодняшний день государственный контракт под</w:t>
      </w:r>
      <w:r>
        <w:rPr>
          <w:szCs w:val="28"/>
        </w:rPr>
        <w:t>писан и поставка</w:t>
      </w:r>
      <w:r w:rsidRPr="00725C3F">
        <w:rPr>
          <w:szCs w:val="28"/>
        </w:rPr>
        <w:t xml:space="preserve"> датчиков </w:t>
      </w:r>
      <w:r>
        <w:rPr>
          <w:szCs w:val="28"/>
        </w:rPr>
        <w:t>осуществлена. Планируется установить датчики</w:t>
      </w:r>
      <w:r w:rsidRPr="00725C3F">
        <w:rPr>
          <w:szCs w:val="28"/>
        </w:rPr>
        <w:t xml:space="preserve"> до конца 2023 года. </w:t>
      </w:r>
    </w:p>
    <w:p w:rsidR="0034380E" w:rsidRPr="00F13E18" w:rsidRDefault="0034380E" w:rsidP="0034380E">
      <w:pPr>
        <w:spacing w:after="0"/>
        <w:jc w:val="both"/>
        <w:rPr>
          <w:b/>
          <w:color w:val="000000"/>
          <w:szCs w:val="28"/>
        </w:rPr>
      </w:pPr>
      <w:r>
        <w:rPr>
          <w:color w:val="0D0D0D"/>
          <w:szCs w:val="28"/>
        </w:rPr>
        <w:t xml:space="preserve">з) </w:t>
      </w:r>
      <w:proofErr w:type="gramStart"/>
      <w:r w:rsidRPr="00085B9C">
        <w:rPr>
          <w:szCs w:val="28"/>
        </w:rPr>
        <w:t>В</w:t>
      </w:r>
      <w:proofErr w:type="gramEnd"/>
      <w:r w:rsidRPr="00085B9C">
        <w:rPr>
          <w:szCs w:val="28"/>
        </w:rPr>
        <w:t xml:space="preserve"> целях гражданской обороны активизирована работа по накоплению, хранению и использованию запасов материально-технических, продовольственных, медицинских и иных средств защиты. В целях гражданской обороны работа по накоплению, хранению и использованию запасов материально-технических, продовольственных, медицинских и иных средств защиты продолжается. Резерв и запасы созданы на общую сумму 52 252,0 тыс. рублей или 91 % от плана 57 274,0 </w:t>
      </w:r>
      <w:r w:rsidRPr="00085B9C">
        <w:rPr>
          <w:iCs/>
          <w:szCs w:val="28"/>
        </w:rPr>
        <w:t>тыс. рублей. В республиканском бюджете на 2024 год на восполнение резерва и запасов заложены средства 4 471,0 тыс. рублей.</w:t>
      </w:r>
    </w:p>
    <w:p w:rsidR="00F13E18" w:rsidRDefault="00F13E18" w:rsidP="00F13E18">
      <w:pPr>
        <w:spacing w:after="0"/>
        <w:jc w:val="center"/>
        <w:rPr>
          <w:color w:val="000000"/>
          <w:szCs w:val="28"/>
        </w:rPr>
      </w:pPr>
    </w:p>
    <w:p w:rsidR="00F13E18" w:rsidRDefault="00F13E18" w:rsidP="00F13E18">
      <w:pPr>
        <w:spacing w:after="0"/>
        <w:jc w:val="both"/>
      </w:pPr>
    </w:p>
    <w:sectPr w:rsidR="00F1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B3133"/>
    <w:multiLevelType w:val="hybridMultilevel"/>
    <w:tmpl w:val="6C381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220E7C"/>
    <w:multiLevelType w:val="hybridMultilevel"/>
    <w:tmpl w:val="DAD80C0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EA"/>
    <w:rsid w:val="000E6BD3"/>
    <w:rsid w:val="002350F5"/>
    <w:rsid w:val="0034380E"/>
    <w:rsid w:val="00953BCB"/>
    <w:rsid w:val="00D13013"/>
    <w:rsid w:val="00EE38EA"/>
    <w:rsid w:val="00F1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ACFE1"/>
  <w15:chartTrackingRefBased/>
  <w15:docId w15:val="{3F5C226E-3732-4D2C-8537-37D64E33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8E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</dc:creator>
  <cp:keywords/>
  <dc:description/>
  <cp:lastModifiedBy>SMI</cp:lastModifiedBy>
  <cp:revision>1</cp:revision>
  <dcterms:created xsi:type="dcterms:W3CDTF">2024-02-20T09:51:00Z</dcterms:created>
  <dcterms:modified xsi:type="dcterms:W3CDTF">2024-02-21T04:56:00Z</dcterms:modified>
</cp:coreProperties>
</file>