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AB2" w:rsidRPr="005C5AB2" w:rsidRDefault="005C5AB2" w:rsidP="005C5AB2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sz w:val="23"/>
          <w:szCs w:val="23"/>
        </w:rPr>
      </w:pPr>
      <w:r w:rsidRPr="005C5AB2">
        <w:rPr>
          <w:rStyle w:val="a4"/>
          <w:rFonts w:ascii="Arial" w:hAnsi="Arial" w:cs="Arial"/>
          <w:sz w:val="23"/>
          <w:szCs w:val="23"/>
        </w:rPr>
        <w:t>Отчет о реализации государственной программы «Защита населения и территорий от чрезвычайных ситуаций, обеспечение пожарной безопасности и безопасности людей на водных объектах на 2014-2018 годы»</w:t>
      </w:r>
      <w:r w:rsidR="00CC599F">
        <w:rPr>
          <w:rStyle w:val="a4"/>
          <w:rFonts w:ascii="Arial" w:hAnsi="Arial" w:cs="Arial"/>
          <w:sz w:val="23"/>
          <w:szCs w:val="23"/>
        </w:rPr>
        <w:t xml:space="preserve"> в 2017 году</w:t>
      </w:r>
    </w:p>
    <w:p w:rsidR="005C5AB2" w:rsidRPr="005C5AB2" w:rsidRDefault="005C5AB2" w:rsidP="005C5AB2">
      <w:pPr>
        <w:pStyle w:val="a3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5C5AB2">
        <w:rPr>
          <w:rFonts w:ascii="Arial" w:hAnsi="Arial" w:cs="Arial"/>
          <w:sz w:val="23"/>
          <w:szCs w:val="23"/>
        </w:rPr>
        <w:t xml:space="preserve">Целью государственной программы является снижение рисков чрезвычайных ситуаций, повышение безопасности населения и критически важных объектов от угроз природного, техногенного характера и обеспечение пожарной безопасности и безопасности людей на водных объектах на территории Республики Тыва. Повышение общего уровня общественной безопасности, правопорядка и безопасности среды обитания, улучшение координации деятельности сил и служб, контроль над устранением последствий чрезвычайных ситуаций и правонарушений с интеграцией по </w:t>
      </w:r>
      <w:bookmarkStart w:id="0" w:name="_GoBack"/>
      <w:bookmarkEnd w:id="0"/>
      <w:r w:rsidRPr="005C5AB2">
        <w:rPr>
          <w:rFonts w:ascii="Arial" w:hAnsi="Arial" w:cs="Arial"/>
          <w:sz w:val="23"/>
          <w:szCs w:val="23"/>
        </w:rPr>
        <w:t>ее управлением действий информационно-управляющих подсистем дежурных, диспетчерских, муниципальных служб для их оперативного взаимодействия в интересах муниципального образования.</w:t>
      </w:r>
    </w:p>
    <w:p w:rsidR="005C5AB2" w:rsidRPr="005C5AB2" w:rsidRDefault="005C5AB2" w:rsidP="005C5AB2">
      <w:pPr>
        <w:pStyle w:val="a3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5C5AB2">
        <w:rPr>
          <w:rFonts w:ascii="Arial" w:hAnsi="Arial" w:cs="Arial"/>
          <w:sz w:val="23"/>
          <w:szCs w:val="23"/>
        </w:rPr>
        <w:t>Ключевые мероприятия в 2017 г. государственной программы «Защита населения и территорий от чрезвычайных ситуаций, обеспечение пожарной безопасности и безопасности людей на водных объектах на 2014-2018 годы».</w:t>
      </w:r>
    </w:p>
    <w:p w:rsidR="005C5AB2" w:rsidRPr="005C5AB2" w:rsidRDefault="005C5AB2" w:rsidP="005C5AB2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sz w:val="23"/>
          <w:szCs w:val="23"/>
        </w:rPr>
      </w:pPr>
      <w:r w:rsidRPr="005C5AB2">
        <w:rPr>
          <w:rFonts w:ascii="Arial" w:hAnsi="Arial" w:cs="Arial"/>
          <w:sz w:val="23"/>
          <w:szCs w:val="23"/>
        </w:rPr>
        <w:t>«Система обеспечения вызова экстренных оперативных служб через единый номер «112» в Республике Тыва»;</w:t>
      </w:r>
    </w:p>
    <w:p w:rsidR="005C5AB2" w:rsidRPr="005C5AB2" w:rsidRDefault="005C5AB2" w:rsidP="005C5AB2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sz w:val="23"/>
          <w:szCs w:val="23"/>
        </w:rPr>
      </w:pPr>
      <w:r w:rsidRPr="005C5AB2">
        <w:rPr>
          <w:rFonts w:ascii="Arial" w:hAnsi="Arial" w:cs="Arial"/>
          <w:sz w:val="23"/>
          <w:szCs w:val="23"/>
        </w:rPr>
        <w:t>«Пожарная безопасность в Республике Тыва»;</w:t>
      </w:r>
    </w:p>
    <w:p w:rsidR="005C5AB2" w:rsidRPr="005C5AB2" w:rsidRDefault="005C5AB2" w:rsidP="005C5AB2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sz w:val="23"/>
          <w:szCs w:val="23"/>
        </w:rPr>
      </w:pPr>
      <w:r w:rsidRPr="005C5AB2">
        <w:rPr>
          <w:rFonts w:ascii="Arial" w:hAnsi="Arial" w:cs="Arial"/>
          <w:sz w:val="23"/>
          <w:szCs w:val="23"/>
        </w:rPr>
        <w:t>«Реконструкция системы оповещения населения Республики Тыва с элементами комплексной системы экстренного оповещения населения об угрозе возникновении чрезвычайных ситуаций»;</w:t>
      </w:r>
    </w:p>
    <w:p w:rsidR="005C5AB2" w:rsidRPr="005C5AB2" w:rsidRDefault="005C5AB2" w:rsidP="005C5AB2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sz w:val="23"/>
          <w:szCs w:val="23"/>
        </w:rPr>
      </w:pPr>
      <w:r w:rsidRPr="005C5AB2">
        <w:rPr>
          <w:rFonts w:ascii="Arial" w:hAnsi="Arial" w:cs="Arial"/>
          <w:sz w:val="23"/>
          <w:szCs w:val="23"/>
        </w:rPr>
        <w:t>«Обеспечение безопасности людей на водных объектах»;</w:t>
      </w:r>
    </w:p>
    <w:p w:rsidR="005C5AB2" w:rsidRPr="005C5AB2" w:rsidRDefault="005C5AB2" w:rsidP="005C5AB2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sz w:val="23"/>
          <w:szCs w:val="23"/>
        </w:rPr>
      </w:pPr>
      <w:r w:rsidRPr="005C5AB2">
        <w:rPr>
          <w:rFonts w:ascii="Arial" w:hAnsi="Arial" w:cs="Arial"/>
          <w:sz w:val="23"/>
          <w:szCs w:val="23"/>
        </w:rPr>
        <w:t>«Снижение рисков и смягчение последствий чрезвычайных ситуаций природного и техногенного характера на территории Республики Тыва»;</w:t>
      </w:r>
    </w:p>
    <w:p w:rsidR="005C5AB2" w:rsidRPr="005C5AB2" w:rsidRDefault="005C5AB2" w:rsidP="005C5AB2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-</w:t>
      </w:r>
      <w:r w:rsidRPr="005C5AB2">
        <w:rPr>
          <w:rFonts w:ascii="Arial" w:hAnsi="Arial" w:cs="Arial"/>
          <w:sz w:val="23"/>
          <w:szCs w:val="23"/>
        </w:rPr>
        <w:t>«</w:t>
      </w:r>
      <w:proofErr w:type="gramEnd"/>
      <w:r w:rsidRPr="005C5AB2">
        <w:rPr>
          <w:rFonts w:ascii="Arial" w:hAnsi="Arial" w:cs="Arial"/>
          <w:sz w:val="23"/>
          <w:szCs w:val="23"/>
        </w:rPr>
        <w:t>Создание и развитие аппаратно-программного комплекса «Безопасный город» на 2016-2018годы».</w:t>
      </w:r>
    </w:p>
    <w:p w:rsidR="005C5AB2" w:rsidRPr="005C5AB2" w:rsidRDefault="005C5AB2" w:rsidP="005C5AB2">
      <w:pPr>
        <w:pStyle w:val="a3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5C5AB2">
        <w:rPr>
          <w:rFonts w:ascii="Arial" w:hAnsi="Arial" w:cs="Arial"/>
          <w:sz w:val="23"/>
          <w:szCs w:val="23"/>
        </w:rPr>
        <w:t xml:space="preserve">Общий объем по госпрограмме на 2017 г. составляет 39 813,5 (тридцать девять миллионов восемьсот тринадцать тысяч пятьсот) рублей. Из них на заработную плату диспетчеров ЕДДС муниципальных образований – 19 381,0 </w:t>
      </w:r>
      <w:proofErr w:type="spellStart"/>
      <w:r w:rsidRPr="005C5AB2">
        <w:rPr>
          <w:rFonts w:ascii="Arial" w:hAnsi="Arial" w:cs="Arial"/>
          <w:sz w:val="23"/>
          <w:szCs w:val="23"/>
        </w:rPr>
        <w:t>тыс.руб</w:t>
      </w:r>
      <w:proofErr w:type="spellEnd"/>
      <w:r w:rsidRPr="005C5AB2">
        <w:rPr>
          <w:rFonts w:ascii="Arial" w:hAnsi="Arial" w:cs="Arial"/>
          <w:sz w:val="23"/>
          <w:szCs w:val="23"/>
        </w:rPr>
        <w:t xml:space="preserve">. и на техническое оснащение на сумму 1938 тыс. руб. (муниципальный бюджет). Из республиканского бюджета предусмотрено – 18 494,5 </w:t>
      </w:r>
      <w:proofErr w:type="spellStart"/>
      <w:r w:rsidRPr="005C5AB2">
        <w:rPr>
          <w:rFonts w:ascii="Arial" w:hAnsi="Arial" w:cs="Arial"/>
          <w:sz w:val="23"/>
          <w:szCs w:val="23"/>
        </w:rPr>
        <w:t>тыс.руб</w:t>
      </w:r>
      <w:proofErr w:type="spellEnd"/>
      <w:r w:rsidRPr="005C5AB2">
        <w:rPr>
          <w:rFonts w:ascii="Arial" w:hAnsi="Arial" w:cs="Arial"/>
          <w:sz w:val="23"/>
          <w:szCs w:val="23"/>
        </w:rPr>
        <w:t>.</w:t>
      </w:r>
    </w:p>
    <w:p w:rsidR="005C5AB2" w:rsidRPr="005C5AB2" w:rsidRDefault="005C5AB2" w:rsidP="005C5AB2">
      <w:pPr>
        <w:pStyle w:val="a3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5C5AB2">
        <w:rPr>
          <w:rFonts w:ascii="Arial" w:hAnsi="Arial" w:cs="Arial"/>
          <w:sz w:val="23"/>
          <w:szCs w:val="23"/>
        </w:rPr>
        <w:t>Общий объем фактически произведенных расходов составил 19 542,25 тыс. рублей.</w:t>
      </w:r>
    </w:p>
    <w:p w:rsidR="005C5AB2" w:rsidRPr="005C5AB2" w:rsidRDefault="005C5AB2" w:rsidP="005C5AB2">
      <w:pPr>
        <w:pStyle w:val="a3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5C5AB2">
        <w:rPr>
          <w:rFonts w:ascii="Arial" w:hAnsi="Arial" w:cs="Arial"/>
          <w:sz w:val="23"/>
          <w:szCs w:val="23"/>
        </w:rPr>
        <w:t>Исполнены мероприятии на сумму 7885,5тыс. руб., из республиканского бюджета, на заработную плату ЕДДС муниципальных образований на сумму 11656,75 тыс. руб.</w:t>
      </w:r>
    </w:p>
    <w:p w:rsidR="005C5AB2" w:rsidRPr="005C5AB2" w:rsidRDefault="005C5AB2" w:rsidP="005C5AB2">
      <w:pPr>
        <w:pStyle w:val="a3"/>
        <w:shd w:val="clear" w:color="auto" w:fill="FFFFFF"/>
        <w:spacing w:before="0" w:before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5C5AB2">
        <w:rPr>
          <w:rFonts w:ascii="Arial" w:hAnsi="Arial" w:cs="Arial"/>
          <w:sz w:val="23"/>
          <w:szCs w:val="23"/>
        </w:rPr>
        <w:t>Целевые индикаторы намеченные на 2017 год достигнуты в полном объёме.</w:t>
      </w:r>
    </w:p>
    <w:p w:rsidR="003A3566" w:rsidRPr="005C5AB2" w:rsidRDefault="003A3566" w:rsidP="005C5AB2">
      <w:pPr>
        <w:jc w:val="both"/>
      </w:pPr>
    </w:p>
    <w:sectPr w:rsidR="003A3566" w:rsidRPr="005C5AB2" w:rsidSect="005C5AB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C4"/>
    <w:rsid w:val="003A3566"/>
    <w:rsid w:val="005C5AB2"/>
    <w:rsid w:val="00CC599F"/>
    <w:rsid w:val="00EB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7A547-62FD-46BA-A158-957A2B99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5A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aziana</dc:creator>
  <cp:keywords/>
  <dc:description/>
  <cp:lastModifiedBy>aziana</cp:lastModifiedBy>
  <cp:revision>3</cp:revision>
  <dcterms:created xsi:type="dcterms:W3CDTF">2020-04-29T05:27:00Z</dcterms:created>
  <dcterms:modified xsi:type="dcterms:W3CDTF">2020-04-29T05:30:00Z</dcterms:modified>
</cp:coreProperties>
</file>